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71" w:rsidRPr="00A6603E" w:rsidRDefault="003C3171" w:rsidP="00A6603E">
      <w:pPr>
        <w:suppressAutoHyphens/>
        <w:jc w:val="center"/>
        <w:rPr>
          <w:sz w:val="26"/>
          <w:szCs w:val="26"/>
        </w:rPr>
      </w:pPr>
      <w:bookmarkStart w:id="0" w:name="_GoBack"/>
      <w:r w:rsidRPr="00A6603E">
        <w:rPr>
          <w:sz w:val="26"/>
          <w:szCs w:val="26"/>
        </w:rPr>
        <w:t>2. Условия и порядок предоставления субсидий</w:t>
      </w:r>
    </w:p>
    <w:p w:rsidR="003C3171" w:rsidRPr="00A6603E" w:rsidRDefault="003C3171" w:rsidP="00A6603E">
      <w:pPr>
        <w:suppressAutoHyphens/>
        <w:jc w:val="center"/>
        <w:rPr>
          <w:sz w:val="26"/>
          <w:szCs w:val="26"/>
        </w:rPr>
      </w:pP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z w:val="26"/>
          <w:szCs w:val="26"/>
        </w:rPr>
        <w:t xml:space="preserve">2.1. Субсидии предоставляются Субъектам из бюджета муниципального образования городского округа города Пыть-Яха на компенсацию затрат </w:t>
      </w:r>
      <w:r w:rsidRPr="00A6603E">
        <w:rPr>
          <w:color w:val="000000"/>
          <w:sz w:val="26"/>
          <w:szCs w:val="26"/>
        </w:rPr>
        <w:t>(части затрат)</w:t>
      </w:r>
      <w:r w:rsidRPr="00A6603E">
        <w:rPr>
          <w:sz w:val="26"/>
          <w:szCs w:val="26"/>
        </w:rPr>
        <w:t xml:space="preserve"> фактически произведенных и документально подтвержденных (в том числе НДС, уплачиваемый при осуществлении соответствующих расходов), в пределах бюджетных ассигнований, предусмотренных на очередной финансовый год на реализацию Подпрограммы.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pacing w:val="-4"/>
          <w:sz w:val="26"/>
          <w:szCs w:val="26"/>
        </w:rPr>
        <w:t xml:space="preserve">2.2. Перечень документов, предоставляемых Субъектом, для получения субсидии: 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6"/>
          <w:szCs w:val="26"/>
        </w:rPr>
      </w:pPr>
      <w:r w:rsidRPr="00A6603E">
        <w:rPr>
          <w:spacing w:val="-4"/>
          <w:sz w:val="26"/>
          <w:szCs w:val="26"/>
        </w:rPr>
        <w:t xml:space="preserve">2.2.1. </w:t>
      </w:r>
      <w:r w:rsidRPr="00A6603E">
        <w:rPr>
          <w:bCs/>
          <w:sz w:val="26"/>
          <w:szCs w:val="26"/>
        </w:rPr>
        <w:t>Заявление о предоставлении субсидии субъекту малого и среднего предпринимательства</w:t>
      </w:r>
      <w:r w:rsidRPr="00A6603E">
        <w:rPr>
          <w:sz w:val="26"/>
          <w:szCs w:val="26"/>
        </w:rPr>
        <w:t xml:space="preserve"> по форме согласно приложению №1 к настоящему Порядку. 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заверенная печатью (при наличии печати) и подписанная руководителем или уполномоченным руководителем лицом,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лица.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pacing w:val="-4"/>
          <w:sz w:val="26"/>
          <w:szCs w:val="26"/>
        </w:rPr>
        <w:t xml:space="preserve">2.2.2. </w:t>
      </w:r>
      <w:r w:rsidRPr="00A6603E">
        <w:rPr>
          <w:sz w:val="26"/>
          <w:szCs w:val="26"/>
        </w:rPr>
        <w:tab/>
        <w:t xml:space="preserve">Копию устава; копию документа, подтверждающего полномочия руководителя Субъекта (решение учредителей/приказ о назначении) (для юридических лиц). 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6"/>
          <w:szCs w:val="26"/>
        </w:rPr>
      </w:pPr>
      <w:r w:rsidRPr="00A6603E">
        <w:rPr>
          <w:sz w:val="26"/>
          <w:szCs w:val="26"/>
        </w:rPr>
        <w:t>2.2.3. Копию паспорта (для индивидуальных предпринимателей).</w:t>
      </w:r>
    </w:p>
    <w:p w:rsidR="003C3171" w:rsidRPr="00A6603E" w:rsidRDefault="003C3171" w:rsidP="00A6603E">
      <w:pPr>
        <w:tabs>
          <w:tab w:val="num" w:pos="0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z w:val="26"/>
          <w:szCs w:val="26"/>
        </w:rPr>
        <w:t>2.2.4. Копию бухгалтерского баланса и отчета о финансовых результатах за предшествующий календарный год (для юридических лиц), заверенную подписью руководителя и печатью (при наличии печати).</w:t>
      </w:r>
    </w:p>
    <w:p w:rsidR="003C3171" w:rsidRPr="00A6603E" w:rsidRDefault="003C3171" w:rsidP="00A6603E">
      <w:pPr>
        <w:tabs>
          <w:tab w:val="num" w:pos="0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z w:val="26"/>
          <w:szCs w:val="26"/>
        </w:rPr>
        <w:t>2.2.5. Копии налоговых деклараций по применяемым режимам налогообложения за предшествующий календарный год, заверенные подписью руководителя/индивидуального предпринимателя и печатью (при наличии печати).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z w:val="26"/>
          <w:szCs w:val="26"/>
        </w:rPr>
        <w:t xml:space="preserve">2.2.6. Для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Pr="00A6603E">
        <w:rPr>
          <w:sz w:val="26"/>
          <w:szCs w:val="26"/>
        </w:rPr>
        <w:tab/>
        <w:t>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приложению № 2 к настоящему Порядку.</w:t>
      </w:r>
    </w:p>
    <w:p w:rsidR="003C3171" w:rsidRPr="00A6603E" w:rsidRDefault="003C3171" w:rsidP="00A6603E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z w:val="26"/>
          <w:szCs w:val="26"/>
        </w:rPr>
        <w:t>2.2.7. 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 (для Субъектов, вновь созданных в текущем году).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z w:val="26"/>
          <w:szCs w:val="26"/>
        </w:rPr>
        <w:t xml:space="preserve">2.2.8. Копию сведений о среднесписочной численности работников за предшествующий календарный год, заверенную подписью руководителя и печатью (при наличии печати). 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6"/>
          <w:szCs w:val="26"/>
        </w:rPr>
      </w:pPr>
      <w:r w:rsidRPr="00A6603E">
        <w:rPr>
          <w:sz w:val="26"/>
          <w:szCs w:val="26"/>
        </w:rPr>
        <w:t xml:space="preserve">2.2.9. Документы, подтверждающие произведенные расходы (оригиналы или копии, заверенные подписью руководителя и печатью (при наличии печати)): договор (при наличии); счет-фактура (при наличии); счет (при наличии); документы, </w:t>
      </w:r>
      <w:r w:rsidRPr="00A6603E">
        <w:rPr>
          <w:sz w:val="26"/>
          <w:szCs w:val="26"/>
        </w:rPr>
        <w:lastRenderedPageBreak/>
        <w:t xml:space="preserve">подтверждающие факт оказанной услуги, выполненной работы, получения и оприходования товара (акт выполненных работ (оказанных услуг) или акт </w:t>
      </w:r>
      <w:r w:rsidRPr="00A6603E">
        <w:rPr>
          <w:spacing w:val="-4"/>
          <w:sz w:val="26"/>
          <w:szCs w:val="26"/>
        </w:rPr>
        <w:t>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 или товарная накладная или универсальный передаточный документ;</w:t>
      </w:r>
      <w:r w:rsidRPr="00A6603E">
        <w:rPr>
          <w:color w:val="00B0F0"/>
          <w:spacing w:val="-4"/>
          <w:sz w:val="26"/>
          <w:szCs w:val="26"/>
        </w:rPr>
        <w:t xml:space="preserve"> </w:t>
      </w:r>
      <w:r w:rsidRPr="00A6603E">
        <w:rPr>
          <w:spacing w:val="-4"/>
          <w:sz w:val="26"/>
          <w:szCs w:val="26"/>
        </w:rPr>
        <w:t>документы, подтверждающие факт оплаты, а именно: чек контрольно-кассовой техники (при наличии), товарный 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фактически произведенных расходах.</w:t>
      </w:r>
    </w:p>
    <w:p w:rsidR="003C3171" w:rsidRPr="00A6603E" w:rsidRDefault="003C3171" w:rsidP="00A6603E">
      <w:pPr>
        <w:tabs>
          <w:tab w:val="left" w:pos="720"/>
        </w:tabs>
        <w:suppressAutoHyphens/>
        <w:autoSpaceDE w:val="0"/>
        <w:autoSpaceDN w:val="0"/>
        <w:adjustRightInd w:val="0"/>
        <w:ind w:firstLine="567"/>
        <w:jc w:val="both"/>
        <w:rPr>
          <w:color w:val="C0504D"/>
          <w:sz w:val="26"/>
          <w:szCs w:val="26"/>
        </w:rPr>
      </w:pPr>
      <w:r w:rsidRPr="00A6603E">
        <w:rPr>
          <w:sz w:val="26"/>
          <w:szCs w:val="26"/>
        </w:rPr>
        <w:t xml:space="preserve">2.2.10. </w:t>
      </w:r>
      <w:r w:rsidRPr="00A6603E">
        <w:rPr>
          <w:spacing w:val="-4"/>
          <w:sz w:val="26"/>
          <w:szCs w:val="26"/>
        </w:rPr>
        <w:t xml:space="preserve">Субъекты, осуществляющие деятельность в социальной сфере,  дополнительно предоставляют документы, </w:t>
      </w:r>
      <w:r w:rsidRPr="00A6603E">
        <w:rPr>
          <w:sz w:val="26"/>
          <w:szCs w:val="26"/>
        </w:rPr>
        <w:t>подтверждающие соответствие одному из предусмотренных условий отнесения деятельности к социальной сфере, например один или несколько документов из списка: трудовые договоры с лицами, относящимися к социально незащищенным группам граждан, сведения об их доле в фонде оплаты труда; договоры на оказание услуг лицам, относящимся к социально незащищенным группам граждан, документы, подтверждающие отнесение к категории социально незащищенных групп граждан (справки об инвалидности, свидетельства о рождении детей, пенсионные удостоверения и другое), прейскуранты цен, предусматривающие льготы (скидки) для лиц, относящихся к социально незащищенным группам граждан и (или) иные документы, которыми возможно подтвердить соответствие лица, условиям, указанным в подпункте 2.5.1.2 пункта 2.5 раздела 2 настоящего Порядка</w:t>
      </w:r>
      <w:r w:rsidRPr="00A6603E">
        <w:rPr>
          <w:color w:val="C0504D"/>
          <w:sz w:val="26"/>
          <w:szCs w:val="26"/>
        </w:rPr>
        <w:t>.</w:t>
      </w:r>
    </w:p>
    <w:p w:rsidR="003C3171" w:rsidRPr="00A6603E" w:rsidRDefault="003C3171" w:rsidP="00A6603E">
      <w:pPr>
        <w:tabs>
          <w:tab w:val="left" w:pos="720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z w:val="26"/>
          <w:szCs w:val="26"/>
        </w:rPr>
        <w:t xml:space="preserve">2.2.11. </w:t>
      </w:r>
      <w:r w:rsidRPr="00A6603E">
        <w:rPr>
          <w:rFonts w:eastAsia="Calibri"/>
          <w:sz w:val="26"/>
          <w:szCs w:val="26"/>
        </w:rPr>
        <w:t>При возмещении части затрат по обязательной и добровольной    сертификации (декларированию) продукции (в том числе продовольственного сырья) местных товаропроизводителей Субъекты дополнительно предоставляют документ, выданный по результатам выполнения услуг (работ), затраты на которые возмещаются.</w:t>
      </w:r>
    </w:p>
    <w:p w:rsidR="003C3171" w:rsidRPr="00A6603E" w:rsidRDefault="003C3171" w:rsidP="00A6603E">
      <w:pPr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A6603E">
        <w:rPr>
          <w:rFonts w:eastAsia="Calibri"/>
          <w:sz w:val="26"/>
          <w:szCs w:val="26"/>
        </w:rPr>
        <w:t>2.2.12. При возмещении части затрат по приобретению оборудования      (основных средств)</w:t>
      </w:r>
      <w:r w:rsidRPr="00A6603E">
        <w:rPr>
          <w:sz w:val="26"/>
          <w:szCs w:val="26"/>
        </w:rPr>
        <w:t xml:space="preserve"> и </w:t>
      </w:r>
      <w:r w:rsidRPr="00A6603E">
        <w:rPr>
          <w:rFonts w:eastAsia="Calibri"/>
          <w:sz w:val="26"/>
          <w:szCs w:val="26"/>
        </w:rPr>
        <w:t>лицензионных программных продуктов Субъекты дополнительно предоставляют техническую документацию производителя на приобретенное оборудование и (или) копию лицензии на лицензионный программный продукт.</w:t>
      </w:r>
    </w:p>
    <w:p w:rsidR="003C3171" w:rsidRPr="00A6603E" w:rsidRDefault="003C3171" w:rsidP="00A6603E">
      <w:pPr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A6603E">
        <w:rPr>
          <w:rFonts w:eastAsia="Calibri"/>
          <w:sz w:val="26"/>
          <w:szCs w:val="26"/>
        </w:rPr>
        <w:t>2.2.13. При возмещении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центров, Субъекты дополнительно предоставляют:</w:t>
      </w:r>
    </w:p>
    <w:p w:rsidR="003C3171" w:rsidRPr="00A6603E" w:rsidRDefault="003C3171" w:rsidP="00A6603E">
      <w:pPr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A6603E">
        <w:rPr>
          <w:rFonts w:eastAsia="Calibri"/>
          <w:sz w:val="26"/>
          <w:szCs w:val="26"/>
        </w:rPr>
        <w:t>-документы, подтверждающие соответствие требованиям Федеральной службы по надзору в сфере защиты прав потребителей и благополучия                        человека (о соответствии санитарным эпидемиологическим правилам                               и нормам);</w:t>
      </w:r>
    </w:p>
    <w:p w:rsidR="003C3171" w:rsidRPr="00A6603E" w:rsidRDefault="003C3171" w:rsidP="00A6603E">
      <w:pPr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A6603E">
        <w:rPr>
          <w:rFonts w:eastAsia="Calibri"/>
          <w:sz w:val="26"/>
          <w:szCs w:val="26"/>
        </w:rPr>
        <w:t>-документы, подтверждающие соответствие требованиям Министерства Российской Федерации по делам гражданской обороны, чрезвычайным                        ситуациям и ликвидации последствий стихийных бедствий России                                  (о соответствии объекта обязательным требованиям пожарной безопасности);</w:t>
      </w:r>
    </w:p>
    <w:p w:rsidR="003C3171" w:rsidRPr="00A6603E" w:rsidRDefault="003C3171" w:rsidP="00A6603E">
      <w:pPr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A6603E">
        <w:rPr>
          <w:rFonts w:eastAsia="Calibri"/>
          <w:sz w:val="26"/>
          <w:szCs w:val="26"/>
        </w:rPr>
        <w:t xml:space="preserve"> -документ, подтверждающий право собственности на нежилое                           помещение или право пользования нежилым помещением.</w:t>
      </w:r>
    </w:p>
    <w:p w:rsidR="003C3171" w:rsidRPr="00A6603E" w:rsidRDefault="003C3171" w:rsidP="00A6603E">
      <w:pPr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A6603E">
        <w:rPr>
          <w:rFonts w:eastAsia="Calibri"/>
          <w:sz w:val="26"/>
          <w:szCs w:val="26"/>
        </w:rPr>
        <w:lastRenderedPageBreak/>
        <w:t>2.2.14. Субъекты, осуществляющие производство изделий народных художественных промыслов, дополнительно предоставляют решение Художественно-экспертного совета по народным художественным промыслам Ханты-Мансийского автономного округа – Югры об отнесении изделий к изделиям народных художественных промыслов в соответствии с постановлением Правительства Ханты-Мансийского автономного округа – Югры от 22.04.2008 № 85-п.</w:t>
      </w:r>
    </w:p>
    <w:p w:rsidR="003C3171" w:rsidRPr="00A6603E" w:rsidRDefault="003C3171" w:rsidP="00A6603E">
      <w:pPr>
        <w:tabs>
          <w:tab w:val="left" w:pos="720"/>
        </w:tabs>
        <w:suppressAutoHyphens/>
        <w:autoSpaceDE w:val="0"/>
        <w:autoSpaceDN w:val="0"/>
        <w:adjustRightInd w:val="0"/>
        <w:ind w:firstLine="567"/>
        <w:jc w:val="both"/>
        <w:rPr>
          <w:spacing w:val="-8"/>
          <w:sz w:val="26"/>
          <w:szCs w:val="26"/>
        </w:rPr>
      </w:pPr>
      <w:r w:rsidRPr="00A6603E">
        <w:rPr>
          <w:sz w:val="26"/>
          <w:szCs w:val="26"/>
        </w:rPr>
        <w:t>2.2.15. Субъекты, заявляющиеся по направлению «</w:t>
      </w:r>
      <w:r w:rsidRPr="00A6603E">
        <w:rPr>
          <w:color w:val="000000"/>
          <w:spacing w:val="-8"/>
          <w:sz w:val="26"/>
          <w:szCs w:val="26"/>
        </w:rPr>
        <w:t xml:space="preserve">Финансовая поддержка </w:t>
      </w:r>
      <w:r w:rsidRPr="00A6603E">
        <w:rPr>
          <w:spacing w:val="-8"/>
          <w:sz w:val="26"/>
          <w:szCs w:val="26"/>
        </w:rPr>
        <w:t>Субъектов на создание коворкинг-центров» дополнительно предоставляют д</w:t>
      </w:r>
      <w:r w:rsidRPr="00A6603E">
        <w:rPr>
          <w:sz w:val="26"/>
          <w:szCs w:val="26"/>
        </w:rPr>
        <w:t>окументы, подтверждающие соответствие коворкинг-центра                    требованиям, указанным в пункте 2.5.3 раздела 2 настоящего Порядка, а именно:</w:t>
      </w:r>
    </w:p>
    <w:p w:rsidR="003C3171" w:rsidRPr="00A6603E" w:rsidRDefault="003C3171" w:rsidP="00A6603E">
      <w:pPr>
        <w:tabs>
          <w:tab w:val="left" w:pos="720"/>
        </w:tabs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A6603E">
        <w:rPr>
          <w:sz w:val="26"/>
          <w:szCs w:val="26"/>
        </w:rPr>
        <w:t>-документ, подтверждающий</w:t>
      </w:r>
      <w:r w:rsidRPr="00A6603E">
        <w:rPr>
          <w:color w:val="000000"/>
          <w:sz w:val="26"/>
          <w:szCs w:val="26"/>
        </w:rPr>
        <w:t xml:space="preserve"> право собственности на нежилое                           помещение или право пользования нежилым помещением;</w:t>
      </w:r>
    </w:p>
    <w:p w:rsidR="003C3171" w:rsidRPr="00A6603E" w:rsidRDefault="003C3171" w:rsidP="00A6603E">
      <w:pPr>
        <w:tabs>
          <w:tab w:val="left" w:pos="720"/>
        </w:tabs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A6603E">
        <w:rPr>
          <w:color w:val="000000"/>
          <w:sz w:val="26"/>
          <w:szCs w:val="26"/>
        </w:rPr>
        <w:t>-технический паспорт нежилого помещения;</w:t>
      </w:r>
    </w:p>
    <w:p w:rsidR="003C3171" w:rsidRPr="00A6603E" w:rsidRDefault="003C3171" w:rsidP="00A6603E">
      <w:pPr>
        <w:tabs>
          <w:tab w:val="left" w:pos="720"/>
        </w:tabs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A6603E">
        <w:rPr>
          <w:color w:val="000000"/>
          <w:sz w:val="26"/>
          <w:szCs w:val="26"/>
        </w:rPr>
        <w:t>-документы, подтверждающие соответствие требованиям пожарной безопасности;</w:t>
      </w:r>
    </w:p>
    <w:p w:rsidR="003C3171" w:rsidRPr="00A6603E" w:rsidRDefault="003C3171" w:rsidP="00A6603E">
      <w:pPr>
        <w:tabs>
          <w:tab w:val="left" w:pos="720"/>
        </w:tabs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A6603E">
        <w:rPr>
          <w:color w:val="000000"/>
          <w:sz w:val="26"/>
          <w:szCs w:val="26"/>
        </w:rPr>
        <w:t>-документы, подтверждающие наличие высокоскоростного интернета (Wi-Fi);</w:t>
      </w:r>
    </w:p>
    <w:p w:rsidR="003C3171" w:rsidRPr="00A6603E" w:rsidRDefault="003C3171" w:rsidP="00A6603E">
      <w:pPr>
        <w:tabs>
          <w:tab w:val="left" w:pos="720"/>
        </w:tabs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A6603E">
        <w:rPr>
          <w:color w:val="000000"/>
          <w:sz w:val="26"/>
          <w:szCs w:val="26"/>
        </w:rPr>
        <w:t>-документы, подтверждающие оборудование рабочих мест для субъектов офисной мебелью и компьютерной техникой (фотографии).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snapToGrid w:val="0"/>
          <w:sz w:val="26"/>
          <w:szCs w:val="26"/>
        </w:rPr>
      </w:pPr>
      <w:r w:rsidRPr="00A6603E">
        <w:rPr>
          <w:rFonts w:eastAsia="Calibri"/>
          <w:sz w:val="26"/>
          <w:szCs w:val="26"/>
          <w:lang w:eastAsia="en-US"/>
        </w:rPr>
        <w:t xml:space="preserve">2.2.16. </w:t>
      </w:r>
      <w:r w:rsidRPr="00A6603E">
        <w:rPr>
          <w:rFonts w:eastAsia="Calibri"/>
          <w:sz w:val="26"/>
          <w:szCs w:val="26"/>
        </w:rPr>
        <w:t>При возмещении части затрат, связанных с</w:t>
      </w:r>
      <w:r w:rsidRPr="00A6603E">
        <w:rPr>
          <w:sz w:val="26"/>
          <w:szCs w:val="26"/>
        </w:rPr>
        <w:t xml:space="preserve"> прохождением курсов повышения квалификации Субъекты дополнительно</w:t>
      </w:r>
      <w:r w:rsidRPr="00A6603E">
        <w:rPr>
          <w:rFonts w:eastAsia="Calibri"/>
          <w:sz w:val="26"/>
          <w:szCs w:val="26"/>
          <w:lang w:eastAsia="en-US"/>
        </w:rPr>
        <w:t xml:space="preserve"> предоставляют копии следующих документов: </w:t>
      </w:r>
      <w:r w:rsidRPr="00A6603E">
        <w:rPr>
          <w:sz w:val="26"/>
          <w:szCs w:val="26"/>
        </w:rPr>
        <w:t xml:space="preserve">трудовых договоров с обученными сотрудниками, трудовых книжек обученных сотрудников; </w:t>
      </w:r>
      <w:r w:rsidRPr="00A6603E">
        <w:rPr>
          <w:snapToGrid w:val="0"/>
          <w:sz w:val="26"/>
          <w:szCs w:val="26"/>
        </w:rPr>
        <w:t>договоров на оказание услуг по дополнительному профессиональному образованию (курсы повышения квалификации); документов, подтверждающих прохождение курсов повышения квалификации (свидетельства, удостоверения, дипломы, сертификаты).</w:t>
      </w:r>
    </w:p>
    <w:p w:rsidR="003C3171" w:rsidRPr="00A6603E" w:rsidRDefault="003C3171" w:rsidP="00A6603E">
      <w:pPr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A6603E">
        <w:rPr>
          <w:sz w:val="26"/>
          <w:szCs w:val="26"/>
        </w:rPr>
        <w:t xml:space="preserve">2.2.17. </w:t>
      </w:r>
      <w:r w:rsidRPr="00A6603E">
        <w:rPr>
          <w:rFonts w:eastAsia="Calibri"/>
          <w:sz w:val="26"/>
          <w:szCs w:val="26"/>
        </w:rPr>
        <w:t>При возмещении части затрат</w:t>
      </w:r>
      <w:r w:rsidRPr="00A6603E">
        <w:rPr>
          <w:sz w:val="26"/>
          <w:szCs w:val="26"/>
        </w:rPr>
        <w:t xml:space="preserve"> инновационным компаниям, деятельность которых заключается в практическом применении (внедрении) результатов интеллектуальной деятельности в муниципальном образовании городской округ г.Пыть-Ях</w:t>
      </w:r>
      <w:r w:rsidRPr="00A6603E">
        <w:rPr>
          <w:rFonts w:eastAsia="Calibri"/>
          <w:sz w:val="26"/>
          <w:szCs w:val="26"/>
        </w:rPr>
        <w:t>, Субъекты дополнительно предоставляют: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6603E">
        <w:rPr>
          <w:sz w:val="26"/>
          <w:szCs w:val="26"/>
        </w:rPr>
        <w:t>-о</w:t>
      </w:r>
      <w:r w:rsidRPr="00A6603E">
        <w:rPr>
          <w:rFonts w:eastAsia="Calibri"/>
          <w:sz w:val="26"/>
          <w:szCs w:val="26"/>
          <w:lang w:eastAsia="en-US"/>
        </w:rPr>
        <w:t>писание инновационного проекта в соответствии с приложением 4                к настоящему Порядку;</w:t>
      </w:r>
      <w:r w:rsidRPr="00A6603E">
        <w:rPr>
          <w:sz w:val="26"/>
          <w:szCs w:val="26"/>
        </w:rPr>
        <w:t xml:space="preserve"> 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6603E">
        <w:rPr>
          <w:rFonts w:eastAsia="Calibri"/>
          <w:sz w:val="26"/>
          <w:szCs w:val="26"/>
          <w:lang w:eastAsia="en-US"/>
        </w:rPr>
        <w:t>-копии документов, подтверждающих осуществление деятельности              по практическому применению (внедрению) результатов интеллектуальной               деятельности в муниципальном образовании городской округ город Пыть-Ях более 1 (одного) года на дату подачи документов на возмещение затрат;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6603E">
        <w:rPr>
          <w:rFonts w:eastAsia="Calibri"/>
          <w:sz w:val="26"/>
          <w:szCs w:val="26"/>
          <w:lang w:eastAsia="en-US"/>
        </w:rPr>
        <w:t>-копии документов, подтверждающих права Субъекта на результаты интеллектуальной деятельности.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  <w:u w:val="single"/>
        </w:rPr>
      </w:pPr>
      <w:r w:rsidRPr="00A6603E">
        <w:rPr>
          <w:sz w:val="26"/>
          <w:szCs w:val="26"/>
        </w:rPr>
        <w:t xml:space="preserve">2.2.18. </w:t>
      </w:r>
      <w:r w:rsidRPr="00A6603E">
        <w:rPr>
          <w:rFonts w:eastAsia="Calibri"/>
          <w:sz w:val="26"/>
          <w:szCs w:val="26"/>
        </w:rPr>
        <w:t xml:space="preserve">При </w:t>
      </w:r>
      <w:r w:rsidRPr="00A6603E">
        <w:rPr>
          <w:sz w:val="26"/>
          <w:szCs w:val="26"/>
        </w:rPr>
        <w:t>предоставлении субсидии на финансовое обеспечение затрат, связанных с созданием и (или) обеспечением деятельности центров молодежного инновационного творчества</w:t>
      </w:r>
      <w:r w:rsidRPr="00A6603E">
        <w:rPr>
          <w:rFonts w:eastAsia="Calibri"/>
          <w:color w:val="000000"/>
          <w:sz w:val="26"/>
          <w:szCs w:val="26"/>
        </w:rPr>
        <w:t xml:space="preserve">, Субъекты дополнительно предоставляют документы или копии документов, подтверждающих соответствие Субъекта условиям, предусмотренным в пункте </w:t>
      </w:r>
      <w:r w:rsidRPr="00A6603E">
        <w:rPr>
          <w:color w:val="000000"/>
          <w:sz w:val="26"/>
          <w:szCs w:val="26"/>
        </w:rPr>
        <w:t xml:space="preserve">2.5.4.2.1 </w:t>
      </w:r>
      <w:r w:rsidRPr="00A6603E">
        <w:rPr>
          <w:rFonts w:eastAsia="Calibri"/>
          <w:color w:val="000000"/>
          <w:sz w:val="26"/>
          <w:szCs w:val="26"/>
        </w:rPr>
        <w:t>настоящего Порядка.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z w:val="26"/>
          <w:szCs w:val="26"/>
        </w:rPr>
        <w:t xml:space="preserve">Все копии документов должны быть заверены подписью и печатью Субъекта (при наличии печати). </w:t>
      </w:r>
    </w:p>
    <w:p w:rsidR="003C3171" w:rsidRPr="00A6603E" w:rsidRDefault="003C3171" w:rsidP="00A6603E">
      <w:pPr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trike/>
          <w:sz w:val="26"/>
          <w:szCs w:val="26"/>
          <w:lang w:eastAsia="en-US"/>
        </w:rPr>
      </w:pPr>
      <w:r w:rsidRPr="00A6603E">
        <w:rPr>
          <w:sz w:val="26"/>
          <w:szCs w:val="26"/>
        </w:rPr>
        <w:t xml:space="preserve">2.2.19. Банковские реквизиты Субъекта. </w:t>
      </w:r>
    </w:p>
    <w:p w:rsidR="003C3171" w:rsidRPr="00A6603E" w:rsidRDefault="003C3171" w:rsidP="00A6603E">
      <w:pPr>
        <w:tabs>
          <w:tab w:val="num" w:pos="0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z w:val="26"/>
          <w:szCs w:val="26"/>
        </w:rPr>
        <w:t xml:space="preserve">2.2.20. Перечень документов, необходимых для предоставления субсидий Субъектам, которые заявитель вправе представить по собственной инициативе, так </w:t>
      </w:r>
      <w:r w:rsidRPr="00A6603E">
        <w:rPr>
          <w:sz w:val="26"/>
          <w:szCs w:val="26"/>
        </w:rPr>
        <w:lastRenderedPageBreak/>
        <w:t>как они подлежат предоставлению в рамках межведомственного информационного взаимодействия:</w:t>
      </w:r>
    </w:p>
    <w:p w:rsidR="003C3171" w:rsidRPr="00A6603E" w:rsidRDefault="003C3171" w:rsidP="00A6603E">
      <w:pPr>
        <w:tabs>
          <w:tab w:val="num" w:pos="0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6603E">
        <w:rPr>
          <w:sz w:val="26"/>
          <w:szCs w:val="26"/>
        </w:rPr>
        <w:t>2.2.20.1. Выписка или заверенная копия выписки из единого государственного реестра юридических лиц или единого государственного реестра индивидуальных предпринимателей, выданная не ранее чем за 60 дней на дату подачи документов на субсидию;</w:t>
      </w:r>
    </w:p>
    <w:p w:rsidR="003C3171" w:rsidRPr="00A6603E" w:rsidRDefault="003C3171" w:rsidP="00A6603E">
      <w:pPr>
        <w:tabs>
          <w:tab w:val="num" w:pos="0"/>
        </w:tabs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trike/>
          <w:sz w:val="26"/>
          <w:szCs w:val="26"/>
          <w:lang w:eastAsia="en-US"/>
        </w:rPr>
      </w:pPr>
      <w:r w:rsidRPr="00A6603E">
        <w:rPr>
          <w:sz w:val="26"/>
          <w:szCs w:val="26"/>
        </w:rPr>
        <w:t xml:space="preserve">2.2.20.2. В случае непредставления заявителем документа, указанного </w:t>
      </w:r>
      <w:r w:rsidRPr="00A6603E">
        <w:rPr>
          <w:rFonts w:eastAsia="Calibri"/>
          <w:sz w:val="26"/>
          <w:szCs w:val="26"/>
          <w:lang w:eastAsia="en-US"/>
        </w:rPr>
        <w:t xml:space="preserve">в подпункте 2.2.20.1, пункта 2.2.20, уполномоченный орган самостоятельно запрашивает его в порядке межведомственного информационного взаимодействия, установленного Федеральным </w:t>
      </w:r>
      <w:hyperlink r:id="rId4" w:history="1">
        <w:r w:rsidRPr="00A6603E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Pr="00A6603E">
        <w:rPr>
          <w:rFonts w:eastAsia="Calibri"/>
          <w:sz w:val="26"/>
          <w:szCs w:val="26"/>
          <w:lang w:eastAsia="en-US"/>
        </w:rPr>
        <w:t xml:space="preserve"> от 27.07.2010 № 210-ФЗ «Об организации предоставления государственных и муниципальных услуг».</w:t>
      </w:r>
    </w:p>
    <w:bookmarkEnd w:id="0"/>
    <w:p w:rsidR="00044352" w:rsidRPr="00A6603E" w:rsidRDefault="00044352">
      <w:pPr>
        <w:rPr>
          <w:sz w:val="26"/>
          <w:szCs w:val="26"/>
        </w:rPr>
      </w:pPr>
    </w:p>
    <w:sectPr w:rsidR="00044352" w:rsidRPr="00A66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71"/>
    <w:rsid w:val="00044352"/>
    <w:rsid w:val="003C3171"/>
    <w:rsid w:val="00A6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13D60-817B-4CED-852A-058FF519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9E199F7A16D3BD87C2D09BB4D9B0E0FC8FD1C174EC2EE5A108DFBFC1Bi6J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Эллина Саид-Эмиевна Шаипова</cp:lastModifiedBy>
  <cp:revision>2</cp:revision>
  <dcterms:created xsi:type="dcterms:W3CDTF">2020-02-14T06:01:00Z</dcterms:created>
  <dcterms:modified xsi:type="dcterms:W3CDTF">2020-02-18T07:31:00Z</dcterms:modified>
</cp:coreProperties>
</file>